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F4" w:rsidRDefault="001E00C9">
      <w:r>
        <w:rPr>
          <w:rStyle w:val="a3"/>
          <w:rFonts w:ascii="Verdana" w:hAnsi="Verdana"/>
          <w:color w:val="0000FF"/>
          <w:sz w:val="19"/>
          <w:szCs w:val="19"/>
          <w:shd w:val="clear" w:color="auto" w:fill="DDE1E5"/>
        </w:rPr>
        <w:t>Турнир по 3Д стрельбе из лука и арбалета «Четыре сезона – 50 зверей»</w:t>
      </w:r>
      <w:r>
        <w:rPr>
          <w:rFonts w:ascii="Verdana" w:hAnsi="Verdana"/>
          <w:b/>
          <w:bCs/>
          <w:color w:val="0000FF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FF"/>
          <w:sz w:val="19"/>
          <w:szCs w:val="19"/>
          <w:shd w:val="clear" w:color="auto" w:fill="DDE1E5"/>
        </w:rPr>
        <w:t>4-5 ноября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ПОЛОЖЕНИЕ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1. ЦЕЛИ И ЗАДАЧИ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Соревнования проводятся с целью: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Популяризации и развития 3Д стрельбы в Москве, Твери, Московской и Тверской областях как вида спорта, доступного и привлекательного для широкого круга лучников-спортсменов и любителей стрельбы из лука;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Выявления сильнейших стрелков и повышения спортивно-технического мастерства лучников;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Осуществления обмена знаниями и опытом в 3Д стрельбе из лука, а также развития и укрепления спортивных связей между регионами.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2. ОРГАНИЗАТОРЫ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Автономная некоммерческая организация «Четыре сезона» (г.Москва)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Тверская областная общественная организация «Федерация стрельбы из лука» (г.Тверь).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3. СРОКИ И МЕСТО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Турнир проводится  4 - 5 ноября 2018 года.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Место проведения: Тверская область, Калининский район, Бурашевское с/п, дер. Гришкино Большое. Лыжная база ГБУ КСШОР №1.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4. ТРЕБОВАНИЯ К УЧАСТНИКАМ СОРЕВНОВАНИЙ И УСЛОВИЯ ИХ ДОПУСКА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4.1. К соревнованиям допускаются спортсмены: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подавшие предварительную заявку на участие в соревнованиях;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согласные с правилами соревнований;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прошедшие курс по технике безопасности;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расписавшиеся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заплатившие стартовый взнос (кроме участников до 12 лет).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4.2. Форма одежды – полевая. В одежде в обязательном порядке должны присутствовать элементы ярких цветов.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4.3. ВНИМАНИЕ! Участники до 12 лет допускаются к участию в турнире только в сопровождении одного из родителей/опекунов!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Ответственность за соблюдение техники безопасности несовершеннолетними участниками возлагается на их родителей/опекунов, о чем они (родители/опекуны) расписываются в «Карте назначения на рубеж».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Согласно правилам соревнований по 3Д. лица, с признаками алкогольного и наркотического опьянения, а также лица, ведущие себя неадекватно, к участию в турнире не допускаются.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5. ПРАВИЛА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5.1. Правила стрельбы. Личное первенство, 4 ноября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Количество мишеней – 50 штук.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Стрельба ведется по объёмным мишеням в виде животных на не маркированных дистанциях в условиях лесного ландшафта. Взрослые дистанции до 50 метров. Детские – до 25 метров.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Мишени - фигуры животных в натуральную величину;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каждую мишень производится по одному выстрелу;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На рубеж выходят по двое. Рубеж для стрельбы обозначен колышками, при выполнении выстрела стрелок не должен заступать за колышек и может находиться на расстоянии не далее 0,5 метра от него. Заступать за колышек в сторону мишени категорически запрещено;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При попадании в рога, копыта, камни, траву и т.п. очки НЕ НАЧИСЛЯЮТСЯ;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– Временной регламент на один выстрел – 1 минута;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каждой группе главным судьёй назначается таргет-капитан («К»), в обязанности которого входит определение очередности стрельбы и решение спорных вопросов. Его решение относительно попадания стрел считается окончательным, за исключением его собственных стрел, когда решение принимается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Использование дальномеров запрещено. Использование фонарей разрешено.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5.2. Правила стрельбы. Командное первенство, 5 ноября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Командные соревнования будут проводиться по белгородской системе «Каждый с каждым».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Состав команды: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«Прицельщик» (Блочный лук / классический лук / арбалет с оптическим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«Карбонщик» (Баребоу / инстинктив / арбалет с открытым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«Деревянщик» (Лонгбоу / исторический лук).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Белгородская система работает так: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 состоит из трех человек: «прицельщика» , «карбонщика» , «деревянщика».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Соперники из команд " А " и " Б " разбиваются по соответствующим парам.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Первый выстрел совершает «прицельщик» любой из команд, например «А», с места, которое определяет сам, как ему нравится. С этого же места стреляет  «прицельщик» команды «Б». Затем место стрельбы определяет «прицельщик» команды «Б» и стреляет. С этого же места стреляет «прицельщик» команды «А».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 этой же схеме стреляют пары «Карбонщики» и «Деревянщики» команд соперников.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результате в мишени (в идеале) оказывается 6 стрел одной команды и 6 стрел другой.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Команда, выбившая наибольшее количество очков становится победителем в спаринге. В зачёт ей идёт 2 очка. Если обе команды настреляли равное количество очков, то каждой из них записывается по одному очку. После чего команда идет на следующее место дуэли ( с другой командой) согласно уникального графика движения по мишеням.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турнире выигрывает команда, набравшая наибольшую сумму очков по результатам спаррингов.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6. ДОПУСКИ, ДИВИЗИОНЫ, ОГРАНИЧЕНИЯ ПО ТЕХНИКЕ СТРЕЛЬБЫ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Соревнование проводится в следующих классах и дивизионах: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   Блочный лук (класс открытый,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   Блочный лук (класс открытый,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   Блочный лук (класс охотник,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   Блочный лук (класс охотник,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   Блочный лук (юниоры)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   Блочный лук (дети 5–12 лет) – желтый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   Классический лук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8.   Инстинктив (мужчины)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9.   Инстинктив (женщины)–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10.   Инстинктив юниоры (13-15 лет)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11.   Инстинктив дети (5-12 лет) – желтый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12.   Баребоу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13.   Лонгбоу (мужчины)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14.   Лонгбоу (женщины)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15.   Исторический лук (муж.)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16.   Исторический лук (жен.)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17.   Арбалет с оптическим/коллиматорным прицелом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18.   Арбалет с открытым прицелом – синий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Организаторы оставляют за собой право объединить некоторые классы. Участие спортсмена в двух классах не допускается.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7. ПРОГРАММА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4 ноября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08:00 до 10:00 – Приём заявок участников;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турнира.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16:00 – Первый и единственный стартовый круг;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16:00 – 17:00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17:30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16:00 – 20:00 – Приём заявок на участие в командных соревнованиях.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5 ноября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турнира.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13:00 – Командные соревнования;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13:00 – 14:00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14:00 – 14.30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8. НАГРАЖДЕНИЕ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 итогам соревнования спортсмены, занявшие 1–3 место в каждом из указанных выше классов, награждаются грамотами и медалями вне зависимости от количества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Также победители в классах с наибольшим количеством участников награждаются сертификатами и денежными призами.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5 –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Более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Денежный приз в размере 10000 руб. +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Денежный приз в размере 7000 руб. +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Денежный приз в размере 3000 руб. +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* Сертификат может быть использован для покупки 3Д мишеней 1, 2 или 3  группы  и  действует с 05.11.2018  по 05.05.2019 года. Сертификаты не суммируются. Их нельзя использовать для покупки б/у мишеней или новых мишеней, выставленных на продажу на аукционе.  С полным списком зверей, можно ознакомиться перейдя по ссылке: </w:t>
      </w:r>
      <w:hyperlink r:id="rId5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https://vk.com/album-45993051_256872168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9. ФИНАНСОВЫЕ РАСХОДЫ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Бюджет соревнований составляется из стартовых взносов, которые взимаются с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личном первенстве для участников 16+ лет составляет  от 1000 до 3000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Для участников 13–15 лет стартовый взнос составляет 500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Дети до 12 лет участвуют в турнире бесплатно.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командном первенстве составляет 700 рублей с каждой команды.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принимает  секретарь соревнований  3 ноября  с 20:00 до 21:00 и 4 ноября до 09:45. Также участники могут оплатить стартовые взносы заранее, перечислив их на счёт организаторов турнира. Внимание! В случае оплаты стартового взноса и не явки на турнир, денежные средства не возвращаются.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подаче заявки и безналичной оплате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1000 рублей – при оплате с 10  по 15 октября;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1500 рублей – при оплате с 16 по 25 октября;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2000  рублей – при оплате с 26 октября по 2 ноября.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оплате  наличными перед турниром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2500 рублей – в случае подачи заявки до 2 ноября;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3000 рублей – в случае, если заявка на участие а турнире до 2 ноября не подавалась.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расходуются на приобретение и ремонт мишеней, транспортные расходы, приобретение специального оборудования для площадки (пристрелочные щиты, колышки и т.п.), канцелярских принадлежностей, наградную атрибутику, значки, грамоты и карточки, питание участников, а также на прочие организационные расходы.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Учитывая то, что турнир является дружеским, стартовый взнос в индивидуальном порядке может быть снижен на 25%, 50% или 100% за активную гражданскую позицию и помощь в организации турнира «Четыре сезона». Свои предложения Вы можете направить на нашу почту: </w:t>
      </w:r>
      <w:hyperlink r:id="rId6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Внимание! При  безналичной оплате стартовых взносов участнику необходимо написать в комментарии: «Взнос на турнир 50 зверей. Иван Иванов», после чего, подавая заявку на участие, приложить фото или скан чека, подтверждающий оплату. Спасибо за понимание!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РЕКВИЗИТЫ АНО 4 СЕЗОНА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АНО "СПК 4 СЕЗОНА"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Расчётный счёт 40703.810.9.38000008837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ИНН 7724395807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КПП 772401001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ОГРН/ОГРНИП 1167700076411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БИК 044525225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Банк ПАО СБЕРБАНК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Корр. счёт 30101.810.4.00000000225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10. ЗАЯВКИ НА УЧАСТИЕ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Заявки на участие в соревнованиях, написанные в произвольной форме направляются участниками не позднее 23:59  2 ноября 2018 г. по адресу: </w:t>
      </w:r>
      <w:hyperlink r:id="rId7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Образец заявки: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ФИО - Иванов Иван Иванович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Дата рождения - 07.07.1987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Полных лет – 29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 Класс – Инстинктив (Муж)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 Клуб – Вольный стрелок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 Город – Москва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 Телефон – 8-926-926-92-69 (Телефон указывается по желанию, если вы хотите получать смс-оповещение о турнирах и иных мероприятиях АНО «4 сезона»).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11. СПИСОК ЗАЯВИВШИХСЯ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Список заявившихся можно посмотреть по ссылке: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Скоро появится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12. СХЕМА ПРОЕЗДА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Лыжная база ГБУ КСШОР №1: Россия, Тверская область, Калининский район, Бурашевское с/п, дер. Гришкино Большое (20 км. от центра Твери; 15 км. от трассы М10)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Ссылка на карту:</w:t>
      </w:r>
      <w:r>
        <w:rPr>
          <w:rFonts w:ascii="Verdana" w:hAnsi="Verdana"/>
          <w:color w:val="000000"/>
          <w:sz w:val="19"/>
          <w:szCs w:val="19"/>
        </w:rPr>
        <w:br/>
      </w:r>
      <w:hyperlink r:id="rId8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https://yandex.ru/maps/?um=constructor%3Ace64c312f4a574e48c1df585eb8ef1ba8734d2c523762ba3a56c813060a23cb4&amp;source=constructorLink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13. ПРОЖИВАНИЕ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Участники соревнований  могут разместиться в гостинице "Парк отдыха Гришкино" </w:t>
      </w:r>
      <w:hyperlink r:id="rId9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http://www.grishkino.com/katalog/prozhivanie-v-parke/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Либо более бюджетный вариант -  гостиница лыжной базы. Двухместные номера, вполне приличные, туалет и душевые общие, по два на этаже. Стоимость 550 руб. сутки за место с человека.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подробные фото можно найти здесь (см. в конце страницы): </w:t>
      </w:r>
      <w:hyperlink r:id="rId10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http://www.bowmania.ru/forum/index.php?topic=19393.40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БУДЕМ РАДЫ ВИДЕТЬ НЕ ТОЛЬКО СТАРЫХ ДРУЗЕЙ, НО И НОВИЧКОВ!</w:t>
      </w:r>
      <w:bookmarkStart w:id="0" w:name="_GoBack"/>
      <w:bookmarkEnd w:id="0"/>
    </w:p>
    <w:sectPr w:rsidR="005F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BC"/>
    <w:rsid w:val="001E00C9"/>
    <w:rsid w:val="002557BC"/>
    <w:rsid w:val="0060160A"/>
    <w:rsid w:val="00E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0C9"/>
    <w:rPr>
      <w:b/>
      <w:bCs/>
    </w:rPr>
  </w:style>
  <w:style w:type="character" w:styleId="a4">
    <w:name w:val="Hyperlink"/>
    <w:basedOn w:val="a0"/>
    <w:uiPriority w:val="99"/>
    <w:semiHidden/>
    <w:unhideWhenUsed/>
    <w:rsid w:val="001E00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0C9"/>
    <w:rPr>
      <w:b/>
      <w:bCs/>
    </w:rPr>
  </w:style>
  <w:style w:type="character" w:styleId="a4">
    <w:name w:val="Hyperlink"/>
    <w:basedOn w:val="a0"/>
    <w:uiPriority w:val="99"/>
    <w:semiHidden/>
    <w:unhideWhenUsed/>
    <w:rsid w:val="001E00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mania.ru/forum/go.php?url=aHR0cHM6Ly95YW5kZXgucnUvbWFwcy8/dW09Y29uc3RydWN0b3IlM0FjZTY0YzMxMmY0YTU3NGU0OGMxZGY1ODVlYjhlZjFiYTg3MzRkMmM1MjM3NjJiYTNhNTZjODEzMDYwYTIzY2I0JmFtcDtzb3VyY2U9Y29uc3RydWN0b3JMaW5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urnir-3d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nir-3d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owmania.ru/forum/go.php?url=aHR0cHM6Ly92ay5jb20vYWxidW0tNDU5OTMwNTFfMjU2ODcyMTY4" TargetMode="External"/><Relationship Id="rId10" Type="http://schemas.openxmlformats.org/officeDocument/2006/relationships/hyperlink" Target="http://www.bowmania.ru/forum/index.php?topic=19393.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wmania.ru/forum/go.php?url=aHR0cDovL3d3dy5ncmlzaGtpbm8uY29tL2thdGFsb2cvcHJvemhpdmFuaWUtdi1wYXJrZS8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1768</Words>
  <Characters>10080</Characters>
  <Application>Microsoft Office Word</Application>
  <DocSecurity>0</DocSecurity>
  <Lines>84</Lines>
  <Paragraphs>23</Paragraphs>
  <ScaleCrop>false</ScaleCrop>
  <Company/>
  <LinksUpToDate>false</LinksUpToDate>
  <CharactersWithSpaces>11825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2018-10-30T21:28:00Z</dcterms:created>
  <dcterms:modified xsi:type="dcterms:W3CDTF">2018-10-30T21:28:00Z</dcterms:modified>
</cp:coreProperties>
</file>